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F2A" w:rsidRDefault="003E40B4">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3E40B4" w:rsidRDefault="00CB3FBB" w:rsidP="003E40B4">
      <w:pPr>
        <w:rPr>
          <w:rFonts w:ascii="Verdana" w:hAnsi="Verdana"/>
          <w:sz w:val="18"/>
          <w:szCs w:val="18"/>
        </w:rPr>
      </w:pPr>
      <w:r w:rsidRPr="00CB3FBB">
        <w:rPr>
          <w:rFonts w:ascii="Verdana" w:eastAsia="Times New Roman" w:hAnsi="Verdana"/>
          <w:b/>
          <w:bCs/>
          <w:sz w:val="18"/>
          <w:szCs w:val="18"/>
        </w:rPr>
        <w:t>Ontwikkelingspsychologie en psychopathologie bij kinderen en jongeren en (jong-)volwassenen.</w:t>
      </w:r>
      <w:bookmarkStart w:id="0" w:name="_GoBack"/>
      <w:bookmarkEnd w:id="0"/>
      <w:r w:rsidR="003E40B4">
        <w:rPr>
          <w:rFonts w:ascii="Verdana" w:eastAsia="Times New Roman" w:hAnsi="Verdana"/>
          <w:sz w:val="18"/>
          <w:szCs w:val="18"/>
        </w:rPr>
        <w:br/>
      </w:r>
      <w:r w:rsidR="003E40B4">
        <w:rPr>
          <w:rFonts w:ascii="Verdana" w:hAnsi="Verdana"/>
          <w:sz w:val="18"/>
          <w:szCs w:val="18"/>
        </w:rPr>
        <w:br/>
        <w:t>Voor een ieder die werkt met kinderen bij wie sprake is van (een vermoeden van) een verstoorde ontwikkeling is kennis van de psychopathologie onontbeerlijk. In deze cursus is de normale ontwikkeling daarbij het referentiekader.</w:t>
      </w:r>
    </w:p>
    <w:p w:rsidR="00D63F2A" w:rsidRPr="003E40B4" w:rsidRDefault="003E40B4" w:rsidP="003E40B4">
      <w:pPr>
        <w:rPr>
          <w:rFonts w:ascii="Verdana" w:eastAsia="Times New Roman" w:hAnsi="Verdana"/>
          <w:sz w:val="18"/>
          <w:szCs w:val="18"/>
        </w:rPr>
      </w:pPr>
      <w:r>
        <w:rPr>
          <w:rFonts w:ascii="Verdana" w:hAnsi="Verdana"/>
          <w:sz w:val="18"/>
          <w:szCs w:val="18"/>
        </w:rPr>
        <w:br/>
      </w:r>
      <w:r>
        <w:rPr>
          <w:rStyle w:val="Zwaar"/>
          <w:rFonts w:ascii="Verdana" w:hAnsi="Verdana"/>
          <w:sz w:val="18"/>
          <w:szCs w:val="18"/>
        </w:rPr>
        <w:t>Een voorgaande deelnemer over deze cursus:</w:t>
      </w:r>
      <w:r>
        <w:rPr>
          <w:rFonts w:ascii="Verdana" w:hAnsi="Verdana"/>
          <w:sz w:val="18"/>
          <w:szCs w:val="18"/>
        </w:rPr>
        <w:br/>
        <w:t>‘De docent kan de theorie goed overbrengen. Er is veel ruimte voor inbreng van de groep, wisselend tussen filmmateriaal, casuïstiek en oefeningen.’</w:t>
      </w:r>
    </w:p>
    <w:p w:rsidR="00D63F2A" w:rsidRDefault="003E40B4" w:rsidP="003E40B4">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afloop heb je een globaal overzicht van de ontwikkeling van kinderen van 0-18 jaar en van de psychopathologische beelden die het meest voorkomen bij deze leeftijdsgroep. Bovendien beschik je over een schema aan de hand waarvan veel voorkomende psychopathologie systematisch in beeld kan worden gebracht. Aspecten van diagnostiek en behandeling worden besproken, doch niet uitvoerig behandeld.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Eerstelijnspsycholoog NIP, Basispsycholoog, Orthopedagoog, Verpleegkundig specialist, Sociaal psychiatrisch verpleegkundige, Hbo-verpleegkundige, Sociaal pedagogisch hulpverlener, Maatschappelijk werker, Diagnostisch werkende,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Speltherapeut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De baby, peuter en kleuter</w:t>
      </w:r>
    </w:p>
    <w:p w:rsidR="00D63F2A" w:rsidRDefault="003E40B4" w:rsidP="003E40B4">
      <w:pPr>
        <w:numPr>
          <w:ilvl w:val="0"/>
          <w:numId w:val="1"/>
        </w:numPr>
        <w:rPr>
          <w:rFonts w:ascii="Verdana" w:eastAsia="Times New Roman" w:hAnsi="Verdana"/>
          <w:sz w:val="18"/>
          <w:szCs w:val="18"/>
        </w:rPr>
      </w:pPr>
      <w:r>
        <w:rPr>
          <w:rFonts w:ascii="Verdana" w:eastAsia="Times New Roman" w:hAnsi="Verdana"/>
          <w:sz w:val="18"/>
          <w:szCs w:val="18"/>
        </w:rPr>
        <w:t>De normale ontwikkeling, door welke factoren wordt deze bepaald?</w:t>
      </w:r>
    </w:p>
    <w:p w:rsidR="00D63F2A" w:rsidRDefault="003E40B4" w:rsidP="003E40B4">
      <w:pPr>
        <w:numPr>
          <w:ilvl w:val="0"/>
          <w:numId w:val="1"/>
        </w:numPr>
        <w:rPr>
          <w:rFonts w:ascii="Verdana" w:eastAsia="Times New Roman" w:hAnsi="Verdana"/>
          <w:sz w:val="18"/>
          <w:szCs w:val="18"/>
        </w:rPr>
      </w:pPr>
      <w:r>
        <w:rPr>
          <w:rFonts w:ascii="Verdana" w:eastAsia="Times New Roman" w:hAnsi="Verdana"/>
          <w:sz w:val="18"/>
          <w:szCs w:val="18"/>
        </w:rPr>
        <w:t>Theorievorming rondom hechting en verstoorde hechting</w:t>
      </w:r>
    </w:p>
    <w:p w:rsidR="00D63F2A" w:rsidRDefault="003E40B4" w:rsidP="003E40B4">
      <w:pPr>
        <w:numPr>
          <w:ilvl w:val="0"/>
          <w:numId w:val="1"/>
        </w:numPr>
        <w:rPr>
          <w:rFonts w:ascii="Verdana" w:eastAsia="Times New Roman" w:hAnsi="Verdana"/>
          <w:sz w:val="18"/>
          <w:szCs w:val="18"/>
        </w:rPr>
      </w:pPr>
      <w:r>
        <w:rPr>
          <w:rFonts w:ascii="Verdana" w:eastAsia="Times New Roman" w:hAnsi="Verdana"/>
          <w:sz w:val="18"/>
          <w:szCs w:val="18"/>
        </w:rPr>
        <w:t>Het vraagstuk aanleg en milieu</w:t>
      </w:r>
    </w:p>
    <w:p w:rsidR="00D63F2A" w:rsidRDefault="003E40B4" w:rsidP="003E40B4">
      <w:pPr>
        <w:numPr>
          <w:ilvl w:val="0"/>
          <w:numId w:val="1"/>
        </w:numPr>
        <w:rPr>
          <w:rFonts w:ascii="Verdana" w:eastAsia="Times New Roman" w:hAnsi="Verdana"/>
          <w:sz w:val="18"/>
          <w:szCs w:val="18"/>
        </w:rPr>
      </w:pPr>
      <w:r>
        <w:rPr>
          <w:rFonts w:ascii="Verdana" w:eastAsia="Times New Roman" w:hAnsi="Verdana"/>
          <w:sz w:val="18"/>
          <w:szCs w:val="18"/>
        </w:rPr>
        <w:t>Ontwikkeling van het ‘zelf’, de seksuele ontwikkeling, de ontwikkeling van een geweten, agressie en angststoornissen</w:t>
      </w:r>
    </w:p>
    <w:p w:rsidR="00D63F2A" w:rsidRDefault="003E40B4" w:rsidP="003E40B4">
      <w:pPr>
        <w:numPr>
          <w:ilvl w:val="0"/>
          <w:numId w:val="1"/>
        </w:numPr>
        <w:rPr>
          <w:rFonts w:ascii="Verdana" w:eastAsia="Times New Roman" w:hAnsi="Verdana"/>
          <w:sz w:val="18"/>
          <w:szCs w:val="18"/>
        </w:rPr>
      </w:pPr>
      <w:r>
        <w:rPr>
          <w:rFonts w:ascii="Verdana" w:eastAsia="Times New Roman" w:hAnsi="Verdana"/>
          <w:sz w:val="18"/>
          <w:szCs w:val="18"/>
        </w:rPr>
        <w:t>De normale ontwikkeling van fantasie, spel, taal, denken en sociaal gedrag</w:t>
      </w:r>
    </w:p>
    <w:p w:rsidR="00D63F2A" w:rsidRDefault="003E40B4" w:rsidP="003E40B4">
      <w:pPr>
        <w:rPr>
          <w:rFonts w:ascii="Verdana" w:eastAsia="Times New Roman" w:hAnsi="Verdana"/>
          <w:sz w:val="18"/>
          <w:szCs w:val="18"/>
        </w:rPr>
      </w:pPr>
      <w:r>
        <w:rPr>
          <w:rFonts w:ascii="Verdana" w:eastAsia="Times New Roman" w:hAnsi="Verdana"/>
          <w:sz w:val="18"/>
          <w:szCs w:val="18"/>
        </w:rPr>
        <w:br/>
        <w:t>Kinderen in de basisschoolleeftijd</w:t>
      </w:r>
    </w:p>
    <w:p w:rsidR="00D63F2A" w:rsidRDefault="003E40B4" w:rsidP="003E40B4">
      <w:pPr>
        <w:numPr>
          <w:ilvl w:val="0"/>
          <w:numId w:val="2"/>
        </w:numPr>
        <w:rPr>
          <w:rFonts w:ascii="Verdana" w:eastAsia="Times New Roman" w:hAnsi="Verdana"/>
          <w:sz w:val="18"/>
          <w:szCs w:val="18"/>
        </w:rPr>
      </w:pPr>
      <w:r>
        <w:rPr>
          <w:rFonts w:ascii="Verdana" w:eastAsia="Times New Roman" w:hAnsi="Verdana"/>
          <w:sz w:val="18"/>
          <w:szCs w:val="18"/>
        </w:rPr>
        <w:t>Het leren op school</w:t>
      </w:r>
    </w:p>
    <w:p w:rsidR="00D63F2A" w:rsidRDefault="003E40B4" w:rsidP="003E40B4">
      <w:pPr>
        <w:numPr>
          <w:ilvl w:val="0"/>
          <w:numId w:val="2"/>
        </w:numPr>
        <w:rPr>
          <w:rFonts w:ascii="Verdana" w:eastAsia="Times New Roman" w:hAnsi="Verdana"/>
          <w:sz w:val="18"/>
          <w:szCs w:val="18"/>
        </w:rPr>
      </w:pPr>
      <w:r>
        <w:rPr>
          <w:rFonts w:ascii="Verdana" w:eastAsia="Times New Roman" w:hAnsi="Verdana"/>
          <w:sz w:val="18"/>
          <w:szCs w:val="18"/>
        </w:rPr>
        <w:t>De ontwikkeling van inlevingsvermogen en moreel gedrag</w:t>
      </w:r>
    </w:p>
    <w:p w:rsidR="00D63F2A" w:rsidRDefault="003E40B4" w:rsidP="003E40B4">
      <w:pPr>
        <w:numPr>
          <w:ilvl w:val="0"/>
          <w:numId w:val="2"/>
        </w:numPr>
        <w:rPr>
          <w:rFonts w:ascii="Verdana" w:eastAsia="Times New Roman" w:hAnsi="Verdana"/>
          <w:sz w:val="18"/>
          <w:szCs w:val="18"/>
        </w:rPr>
      </w:pPr>
      <w:r>
        <w:rPr>
          <w:rFonts w:ascii="Verdana" w:eastAsia="Times New Roman" w:hAnsi="Verdana"/>
          <w:sz w:val="18"/>
          <w:szCs w:val="18"/>
        </w:rPr>
        <w:t>De ontwikkeling van de omgang met leeftijdgenoten</w:t>
      </w:r>
    </w:p>
    <w:p w:rsidR="00D63F2A" w:rsidRDefault="003E40B4" w:rsidP="003E40B4">
      <w:pPr>
        <w:numPr>
          <w:ilvl w:val="0"/>
          <w:numId w:val="2"/>
        </w:numPr>
        <w:rPr>
          <w:rFonts w:ascii="Verdana" w:eastAsia="Times New Roman" w:hAnsi="Verdana"/>
          <w:sz w:val="18"/>
          <w:szCs w:val="18"/>
        </w:rPr>
      </w:pPr>
      <w:r>
        <w:rPr>
          <w:rFonts w:ascii="Verdana" w:eastAsia="Times New Roman" w:hAnsi="Verdana"/>
          <w:sz w:val="18"/>
          <w:szCs w:val="18"/>
        </w:rPr>
        <w:t>Waaraan kunnen kinderen in het dagelijks leven lijden</w:t>
      </w:r>
    </w:p>
    <w:p w:rsidR="00D63F2A" w:rsidRDefault="003E40B4" w:rsidP="003E40B4">
      <w:pPr>
        <w:numPr>
          <w:ilvl w:val="0"/>
          <w:numId w:val="2"/>
        </w:numPr>
        <w:rPr>
          <w:rFonts w:ascii="Verdana" w:eastAsia="Times New Roman" w:hAnsi="Verdana"/>
          <w:sz w:val="18"/>
          <w:szCs w:val="18"/>
        </w:rPr>
      </w:pPr>
      <w:r>
        <w:rPr>
          <w:rFonts w:ascii="Verdana" w:eastAsia="Times New Roman" w:hAnsi="Verdana"/>
          <w:sz w:val="18"/>
          <w:szCs w:val="18"/>
        </w:rPr>
        <w:t>Welke invloed heeft (de aard van) het gezin op deze leeftijd</w:t>
      </w:r>
    </w:p>
    <w:p w:rsidR="00D63F2A" w:rsidRDefault="003E40B4" w:rsidP="003E40B4">
      <w:pPr>
        <w:numPr>
          <w:ilvl w:val="0"/>
          <w:numId w:val="2"/>
        </w:numPr>
        <w:rPr>
          <w:rFonts w:ascii="Verdana" w:eastAsia="Times New Roman" w:hAnsi="Verdana"/>
          <w:sz w:val="18"/>
          <w:szCs w:val="18"/>
        </w:rPr>
      </w:pPr>
      <w:r>
        <w:rPr>
          <w:rFonts w:ascii="Verdana" w:eastAsia="Times New Roman" w:hAnsi="Verdana"/>
          <w:sz w:val="18"/>
          <w:szCs w:val="18"/>
        </w:rPr>
        <w:t>ADHD, PDD-NOS, kindermishandeling en depressie</w:t>
      </w:r>
    </w:p>
    <w:p w:rsidR="00D63F2A" w:rsidRDefault="003E40B4" w:rsidP="003E40B4">
      <w:pPr>
        <w:rPr>
          <w:rFonts w:ascii="Verdana" w:eastAsia="Times New Roman" w:hAnsi="Verdana"/>
          <w:sz w:val="18"/>
          <w:szCs w:val="18"/>
        </w:rPr>
      </w:pPr>
      <w:r>
        <w:rPr>
          <w:rFonts w:ascii="Verdana" w:eastAsia="Times New Roman" w:hAnsi="Verdana"/>
          <w:sz w:val="18"/>
          <w:szCs w:val="18"/>
        </w:rPr>
        <w:br/>
        <w:t>De adolescentie</w:t>
      </w:r>
    </w:p>
    <w:p w:rsidR="00D63F2A" w:rsidRDefault="003E40B4" w:rsidP="003E40B4">
      <w:pPr>
        <w:numPr>
          <w:ilvl w:val="0"/>
          <w:numId w:val="3"/>
        </w:numPr>
        <w:rPr>
          <w:rFonts w:ascii="Verdana" w:eastAsia="Times New Roman" w:hAnsi="Verdana"/>
          <w:sz w:val="18"/>
          <w:szCs w:val="18"/>
        </w:rPr>
      </w:pPr>
      <w:r>
        <w:rPr>
          <w:rFonts w:ascii="Verdana" w:eastAsia="Times New Roman" w:hAnsi="Verdana"/>
          <w:sz w:val="18"/>
          <w:szCs w:val="18"/>
        </w:rPr>
        <w:t>De nieuwe plaats die seksualiteit inneemt</w:t>
      </w:r>
    </w:p>
    <w:p w:rsidR="00D63F2A" w:rsidRDefault="003E40B4" w:rsidP="003E40B4">
      <w:pPr>
        <w:numPr>
          <w:ilvl w:val="0"/>
          <w:numId w:val="3"/>
        </w:numPr>
        <w:rPr>
          <w:rFonts w:ascii="Verdana" w:eastAsia="Times New Roman" w:hAnsi="Verdana"/>
          <w:sz w:val="18"/>
          <w:szCs w:val="18"/>
        </w:rPr>
      </w:pPr>
      <w:r>
        <w:rPr>
          <w:rFonts w:ascii="Verdana" w:eastAsia="Times New Roman" w:hAnsi="Verdana"/>
          <w:sz w:val="18"/>
          <w:szCs w:val="18"/>
        </w:rPr>
        <w:t>Identiteitsontwikkeling en individuatie</w:t>
      </w:r>
    </w:p>
    <w:p w:rsidR="00D63F2A" w:rsidRDefault="003E40B4" w:rsidP="003E40B4">
      <w:pPr>
        <w:numPr>
          <w:ilvl w:val="0"/>
          <w:numId w:val="3"/>
        </w:numPr>
        <w:rPr>
          <w:rFonts w:ascii="Verdana" w:eastAsia="Times New Roman" w:hAnsi="Verdana"/>
          <w:sz w:val="18"/>
          <w:szCs w:val="18"/>
        </w:rPr>
      </w:pPr>
      <w:r>
        <w:rPr>
          <w:rFonts w:ascii="Verdana" w:eastAsia="Times New Roman" w:hAnsi="Verdana"/>
          <w:sz w:val="18"/>
          <w:szCs w:val="18"/>
        </w:rPr>
        <w:t>Riskant gedrag, problemen en stoornissen tijdens de adolescentie</w:t>
      </w:r>
    </w:p>
    <w:p w:rsidR="00D63F2A" w:rsidRDefault="003E40B4" w:rsidP="003E40B4">
      <w:pPr>
        <w:numPr>
          <w:ilvl w:val="0"/>
          <w:numId w:val="3"/>
        </w:numPr>
        <w:rPr>
          <w:rFonts w:ascii="Verdana" w:eastAsia="Times New Roman" w:hAnsi="Verdana"/>
          <w:sz w:val="18"/>
          <w:szCs w:val="18"/>
        </w:rPr>
      </w:pPr>
      <w:r>
        <w:rPr>
          <w:rFonts w:ascii="Verdana" w:eastAsia="Times New Roman" w:hAnsi="Verdana"/>
          <w:sz w:val="18"/>
          <w:szCs w:val="18"/>
        </w:rPr>
        <w:t>Omgang met leeftijdgenoten en de rol van ouders</w:t>
      </w:r>
    </w:p>
    <w:p w:rsidR="00D63F2A" w:rsidRDefault="003E40B4" w:rsidP="003E40B4">
      <w:pPr>
        <w:numPr>
          <w:ilvl w:val="0"/>
          <w:numId w:val="3"/>
        </w:numPr>
        <w:rPr>
          <w:rFonts w:ascii="Verdana" w:eastAsia="Times New Roman" w:hAnsi="Verdana"/>
          <w:sz w:val="18"/>
          <w:szCs w:val="18"/>
        </w:rPr>
      </w:pPr>
      <w:r>
        <w:rPr>
          <w:rFonts w:ascii="Verdana" w:eastAsia="Times New Roman" w:hAnsi="Verdana"/>
          <w:sz w:val="18"/>
          <w:szCs w:val="18"/>
        </w:rPr>
        <w:t>Ontwikkelingsanamnese</w:t>
      </w:r>
    </w:p>
    <w:p w:rsidR="00D63F2A" w:rsidRDefault="003E40B4">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Jørgen Mous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psychotherapeut.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D63F2A">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30194"/>
    <w:multiLevelType w:val="multilevel"/>
    <w:tmpl w:val="4D2E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86985"/>
    <w:multiLevelType w:val="multilevel"/>
    <w:tmpl w:val="A36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23F78"/>
    <w:multiLevelType w:val="multilevel"/>
    <w:tmpl w:val="65A0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02"/>
    <w:rsid w:val="003E40B4"/>
    <w:rsid w:val="00C50E02"/>
    <w:rsid w:val="00CB3FBB"/>
    <w:rsid w:val="00D63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paragraph" w:styleId="Ballontekst">
    <w:name w:val="Balloon Text"/>
    <w:basedOn w:val="Standaard"/>
    <w:link w:val="BallontekstChar"/>
    <w:uiPriority w:val="99"/>
    <w:semiHidden/>
    <w:unhideWhenUsed/>
    <w:rsid w:val="00CB3FB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3FB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6437">
      <w:marLeft w:val="0"/>
      <w:marRight w:val="0"/>
      <w:marTop w:val="0"/>
      <w:marBottom w:val="0"/>
      <w:divBdr>
        <w:top w:val="none" w:sz="0" w:space="0" w:color="auto"/>
        <w:left w:val="none" w:sz="0" w:space="0" w:color="auto"/>
        <w:bottom w:val="none" w:sz="0" w:space="0" w:color="auto"/>
        <w:right w:val="none" w:sz="0" w:space="0" w:color="auto"/>
      </w:divBdr>
      <w:divsChild>
        <w:div w:id="1616869992">
          <w:marLeft w:val="0"/>
          <w:marRight w:val="0"/>
          <w:marTop w:val="0"/>
          <w:marBottom w:val="0"/>
          <w:divBdr>
            <w:top w:val="none" w:sz="0" w:space="0" w:color="auto"/>
            <w:left w:val="none" w:sz="0" w:space="0" w:color="auto"/>
            <w:bottom w:val="none" w:sz="0" w:space="0" w:color="auto"/>
            <w:right w:val="none" w:sz="0" w:space="0" w:color="auto"/>
          </w:divBdr>
          <w:divsChild>
            <w:div w:id="8557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1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Anne Burer</cp:lastModifiedBy>
  <cp:revision>4</cp:revision>
  <dcterms:created xsi:type="dcterms:W3CDTF">2019-03-20T15:09:00Z</dcterms:created>
  <dcterms:modified xsi:type="dcterms:W3CDTF">2019-05-23T05:53:00Z</dcterms:modified>
</cp:coreProperties>
</file>